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中华人民共和国固体废物污染环境防治法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第二章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第三章　工业固体废物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第四章　生活垃圾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第五章　建筑垃圾、农业固体废物等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第六章　危险废物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第七章　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bCs/>
          <w:color w:val="333333"/>
          <w:sz w:val="28"/>
          <w:szCs w:val="28"/>
        </w:rPr>
      </w:pPr>
      <w:r>
        <w:rPr>
          <w:rFonts w:hint="eastAsia" w:ascii="宋体" w:hAnsi="宋体" w:eastAsia="宋体" w:cs="宋体"/>
          <w:b/>
          <w:bCs/>
          <w:color w:val="333333"/>
          <w:sz w:val="28"/>
          <w:szCs w:val="28"/>
          <w:bdr w:val="none" w:color="auto" w:sz="0" w:space="0"/>
          <w:shd w:val="clear" w:fill="FFFFFF"/>
        </w:rPr>
        <w:t>  第九章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bookmarkStart w:id="0" w:name="_GoBack"/>
      <w:bookmarkEnd w:id="0"/>
      <w:r>
        <w:rPr>
          <w:rFonts w:hint="eastAsia" w:ascii="宋体" w:hAnsi="宋体" w:eastAsia="宋体" w:cs="宋体"/>
          <w:color w:val="333333"/>
          <w:sz w:val="24"/>
          <w:szCs w:val="24"/>
          <w:bdr w:val="none" w:color="auto" w:sz="0" w:space="0"/>
          <w:shd w:val="clear" w:fill="FFFFFF"/>
        </w:rPr>
        <w:br w:type="textWrapping"/>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第一条　为了保护和改善生态环境，防治固体废物污染环境，保障公众健康，维护生态安全，推进生态文明建设，促进经济社会可持续发展，制定本法。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第二条　固体废物污染环境的防治适用本法。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固体废物污染海洋环境的防治和放射性固体废物污染环境的防治不适用本法。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第三条　国家推行绿色发展方式，促进清洁生产和循环经济发展。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国家倡导简约适度、绿色低碳的生活方式，引导公众积极参与固体废物污染环境防治。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第四条　固体废物污染环境防治坚持减量化、资源化和无害化的原则。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任何单位和个人都应当采取措施，减少固体废物的产生量，促进固体废物的综合利用，降低固体废物的危害性。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第五条　固体废物污染环境防治坚持污染担责的原则。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产生、收集、贮存、运输、利用、处置固体废物的单位和个人，应当采取措施，防止或者减少固体废物对环境的污染，对所造成的环境污染依法承担责任。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第六条　国家推行生活垃圾分类制度。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生活垃圾分类坚持政府推动、全民参与、城乡统筹、因地制宜、简便易行的原则。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第七条　地方各级人民政府对本行政区域固体废物污染环境防治负责。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国家实行固体废物污染环境防治目标责任制和考核评价制度，将固体废物污染环境防治目标完成情况纳入考核评价的内容。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第八条　各级人民政府应当加强对固体废物污染环境防治工作的领导，组织、协调、督促有关部门依法履行固体废物污染环境防治监督管理职责。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省、自治区、直辖市之间可以协商建立跨行政区域固体废物污染环境的联防联控机制，统筹规划制定、设施建设、固体废物转移等工作。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第十条　国家鼓励、支持固体废物污染环境防治的科学研究、技术开发、先进技术推广和科学普及，加强固体废物污染环境防治科技支撑。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第十一条　国家机关、社会团体、企业事业单位、基层群众性自治组织和新闻媒体应当加强固体废物污染环境防治宣传教育和科学普及，增强公众固体废物污染环境防治意识。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学校应当开展生活垃圾分类以及其他固体废物污染环境防治知识普及和教育。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第十二条　各级人民政府对在固体废物污染环境防治工作以及相关的综合利用活动中做出显著成绩的单位和个人，按照国家有关规定给予表彰、奖励。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第二章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第十四条　国务院生态环境主管部门应当会同国务院有关部门根据国家环境质量标准和国家经济、技术条件，制定固体废物鉴别标准、鉴别程序和国家固体废物污染环境防治技术标准。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第十五条　国务院标准化主管部门应当会同国务院发展改革、工业和信息化、生态环境、农业农村等主管部门，制定固体废物综合利用标准。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综合利用固体废物应当遵守生态环境法律法规，符合固体废物污染环境防治技术标准。使用固体废物综合利用产物应当符合国家规定的用途、标准。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第十六条　国务院生态环境主管部门应当会同国务院有关部门建立全国危险废物等固体废物污染环境防治信息平台，推进固体废物收集、转移、处置等全过程监控和信息化追溯。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第十七条　建设产生、贮存、利用、处置固体废物的项目，应当依法进行环境影响评价，并遵守国家有关建设项目环境保护管理的规定。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建设单位应当依照有关法律法规的规定，对配套建设的固体废物污染环境防治设施进行验收，编制验收报告，并向社会公开。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第十九条　收集、贮存、运输、利用、处置固体废物的单位和其他生产经营者，应当加强对相关设施、设备和场所的管理和维护，保证其正常运行和使用。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第二十条　产生、收集、贮存、运输、利用、处置固体废物的单位和其他生产经营者，应当采取防扬散、防流失、防渗漏或者其他防止污染环境的措施，不得擅自倾倒、堆放、丢弃、遗撒固体废物。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禁止任何单位或者个人向江河、湖泊、运河、渠道、水库及其最高水位线以下的滩地和岸坡以及法律法规规定的其他地点倾倒、堆放、贮存固体废物。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第二十一条　在生态保护红线区域、永久基本农田集中区域和其他需要特别保护的区域内，禁止建设工业固体废物、危险废物集中贮存、利用、处置的设施、场所和生活垃圾填埋场。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第二十三条　禁止中华人民共和国境外的固体废物进境倾倒、堆放、处置。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第二十四条　国家逐步实现固体废物零进口，由国务院生态环境主管部门会同国务院商务、发展改革、海关等主管部门组织实施。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第二十五条　海关发现进口货物疑似固体废物的，可以委托专业机构开展属性鉴别，并根据鉴别结论依法管理。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实施现场检查，可以采取现场监测、采集样品、查阅或者复制与固体废物污染环境防治相关的资料等措施。检查人员进行现场检查，应当出示证件。对现场检查中知悉的商业秘密应当保密。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第二十七条　有下列情形之一，生态环境主管部门和其他负有固体废物污染环境防治监督管理职责的部门，可以对违法收集、贮存、运输、利用、处置的固体废物及设施、设备、场所、工具、物品予以查封、扣押：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（一）可能造成证据灭失、被隐匿或者非法转移的；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（二）造成或者可能造成严重环境污染的。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第二十八条　生态环境主管部门应当会同有关部门建立产生、收集、贮存、运输、利用、处置固体废物的单位和其他生产经营者信用记录制度，将相关信用记录纳入全国信用信息共享平台。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第二十九条　设区的市级人民政府生态环境主管部门应当会同住房城乡建设、农业农村、卫生健康等主管部门，定期向社会发布固体废物的种类、产生量、处置能力、利用处置状况等信息。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产生、收集、贮存、运输、利用、处置固体废物的单位，应当依法及时公开固体废物污染环境防治信息，主动接受社会监督。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利用、处置固体废物的单位，应当依法向公众开放设施、场所，提高公众环境保护意识和参与程度。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第三十条　县级以上人民政府应当将工业固体废物、生活垃圾、危险废物等固体废物污染环境防治情况纳入环境状况和环境保护目标完成情况年度报告，向本级人民代表大会或者人民代表大会常务委员会报告。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第三十一条　任何单位和个人都有权对造成固体废物污染环境的单位和个人进行举报。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生态环境主管部门和其他负有固体废物污染环境防治监督管理职责的部门应当将固体废物污染环境防治举报方式向社会公布，方便公众举报。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接到举报的部门应当及时处理并对举报人的相关信息予以保密；对实名举报并查证属实的，给予奖励。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举报人举报所在单位的，该单位不得以解除、变更劳动合同或者其他方式对举报人进行打击报复。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br w:type="textWrapping"/>
      </w: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第三章　工业固体废物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列入限期淘汰名录被淘汰的设备，不得转让给他人使用。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第三十五条　县级以上地方人民政府应当制定工业固体废物污染环境防治工作规划，组织建设工业固体废物集中处置等设施，推动工业固体废物污染环境防治工作。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禁止向生活垃圾收集设施中投放工业固体废物。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第三十七条　产生工业固体废物的单位委托他人运输、利用、处置工业固体废物的，应当对受托方的主体资格和技术能力进行核实，依法签订书面合同，在合同中约定污染防治要求。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受托方运输、利用、处置工业固体废物，应当依照有关法律法规的规定和合同约定履行污染防治要求，并将运输、利用、处置情况告知产生工业固体废物的单位。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产生工业固体废物的单位违反本条第一款规定的，除依照有关法律法规的规定予以处罚外，还应当与造成环境污染和生态破坏的受托方承担连带责任。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第三十八条　产生工业固体废物的单位应当依法实施清洁生产审核，合理选择和利用原材料、能源和其他资源，采用先进的生产工艺和设备，减少工业固体废物的产生量，降低工业固体废物的危害性。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第三十九条　产生工业固体废物的单位应当取得排污许可证。排污许可的具体办法和实施步骤由国务院规定。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建设工业固体废物贮存、处置的设施、场所，应当符合国家环境保护标准。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第四十一条　产生工业固体废物的单位终止的，应当在终止前对工业固体废物的贮存、处置的设施、场所采取污染防治措施，并对未处置的工业固体废物作出妥善处置，防止污染环境。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第四十二条　矿山企业应当采取科学的开采方法和选矿工艺，减少尾矿、煤矸石、废石等矿业固体废物的产生量和贮存量。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国家鼓励采取先进工艺对尾矿、煤矸石、废石等矿业固体废物进行综合利用。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尾矿、煤矸石、废石等矿业固体废物贮存设施停止使用后，矿山企业应当按照国家有关环境保护等规定进行封场，防止造成环境污染和生态破坏。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第四章　生活垃圾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第四十三条　县级以上地方人民政府应当加快建立分类投放、分类收集、分类运输、分类处理的生活垃圾管理系统，实现生活垃圾分类制度有效覆盖。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县级以上地方人民政府应当建立生活垃圾分类工作协调机制，加强和统筹生活垃圾分类管理能力建设。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各级人民政府及其有关部门应当组织开展生活垃圾分类宣传，教育引导公众养成生活垃圾分类习惯，督促和指导生活垃圾分类工作。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第四十四条　县级以上地方人民政府应当有计划地改进燃料结构，发展清洁能源，减少燃料废渣等固体废物的产生量。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县级以上地方人民政府有关部门应当加强产品生产和流通过程管理，避免过度包装，组织净菜上市，减少生活垃圾的产生量。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县级以上地方人民政府有关部门应当统筹规划，合理安排回收、分拣、打包网点，促进生活垃圾的回收利用工作。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第四十六条　地方各级人民政府应当加强农村生活垃圾污染环境的防治，保护和改善农村人居环境。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第四十七条　设区的市级以上人民政府环境卫生主管部门应当制定生活垃圾清扫、收集、贮存、运输和处理设施、场所建设运行规范，发布生活垃圾分类指导目录，加强监督管理。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第四十八条　县级以上地方人民政府环境卫生等主管部门应当组织对城乡生活垃圾进行清扫、收集、运输和处理，可以通过招标等方式选择具备条件的单位从事生活垃圾的清扫、收集、运输和处理。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第四十九条　产生生活垃圾的单位、家庭和个人应当依法履行生活垃圾源头减量和分类投放义务，承担生活垃圾产生者责任。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任何单位和个人都应当依法在指定的地点分类投放生活垃圾。禁止随意倾倒、抛撒、堆放或者焚烧生活垃圾。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机关、事业单位等应当在生活垃圾分类工作中起示范带头作用。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已经分类投放的生活垃圾，应当按照规定分类收集、分类运输、分类处理。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第五十条　清扫、收集、运输、处理城乡生活垃圾，应当遵守国家有关环境保护和环境卫生管理的规定，防止污染环境。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从生活垃圾中分类并集中收集的有害垃圾，属于危险废物的，应当按照危险废物管理。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第五十一条　从事公共交通运输的经营单位，应当及时清扫、收集运输过程中产生的生活垃圾。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第五十二条　农贸市场、农产品批发市场等应当加强环境卫生管理，保持环境卫生清洁，对所产生的垃圾及时清扫、分类收集、妥善处理。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县级以上地方人民政府应当统筹生活垃圾公共转运、处理设施与前款规定的收集设施的有效衔接，并加强生活垃圾分类收运体系和再生资源回收体系在规划、建设、运营等方面的融合。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第五十四条　从生活垃圾中回收的物质应当按照国家规定的用途、标准使用，不得用于生产可能危害人体健康的产品。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第五十五条　建设生活垃圾处理设施、场所，应当符合国务院生态环境主管部门和国务院住房城乡建设主管部门规定的环境保护和环境卫生标准。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鼓励相邻地区统筹生活垃圾处理设施建设，促进生活垃圾处理设施跨行政区域共建共享。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擅自关闭、闲置或者拆除生活垃圾处理设施、场所；确有必要关闭、闲置或者拆除的，应当经所在地的市、县级人民政府环境卫生主管部门商所在地生态环境主管部门同意后核准，并采取防止污染环境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第五十六条　生活垃圾处理单位应当按照国家有关规定，安装使用监测设备，实时监测污染物的排放情况，将污染排放数据实时公开。监测设备应当与所在地生态环境主管部门的监控设备联网。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第五十七条　县级以上地方人民政府环境卫生主管部门负责组织开展厨余垃圾资源化、无害化处理工作。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产生、收集厨余垃圾的单位和其他生产经营者，应当将厨余垃圾交由具备相应资质条件的单位进行无害化处理。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禁止畜禽养殖场、养殖小区利用未经无害化处理的厨余垃圾饲喂畜禽。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第五十八条　县级以上地方人民政府应当按照产生者付费原则，建立生活垃圾处理收费制度。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县级以上地方人民政府制定生活垃圾处理收费标准，应当根据本地实际，结合生活垃圾分类情况，体现分类计价、计量收费等差别化管理，并充分征求公众意见。生活垃圾处理收费标准应当向社会公布。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生活垃圾处理费应当专项用于生活垃圾的收集、运输和处理等，不得挪作他用。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第五十九条　省、自治区、直辖市和设区的市、自治州可以结合实际，制定本地方生活垃圾具体管理办法。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第五章　建筑垃圾、农业固体废物等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第六十条　县级以上地方人民政府应当加强建筑垃圾污染环境的防治，建立建筑垃圾分类处理制度。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县级以上地方人民政府应当制定包括源头减量、分类处理、消纳设施和场所布局及建设等在内的建筑垃圾污染环境防治工作规划。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第六十一条　国家鼓励采用先进技术、工艺、设备和管理措施，推进建筑垃圾源头减量，建立建筑垃圾回收利用体系。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县级以上地方人民政府应当推动建筑垃圾综合利用产品应用。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第六十三条　工程施工单位应当编制建筑垃圾处理方案，采取污染防治措施，并报县级以上地方人民政府环境卫生主管部门备案。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工程施工单位应当及时清运工程施工过程中产生的建筑垃圾等固体废物，并按照环境卫生主管部门的规定进行利用或者处置。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工程施工单位不得擅自倾倒、抛撒或者堆放工程施工过程中产生的建筑垃圾。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第六十四条　县级以上人民政府农业农村主管部门负责指导农业固体废物回收利用体系建设，鼓励和引导有关单位和其他生产经营者依法收集、贮存、运输、利用、处置农业固体废物，加强监督管理，防止污染环境。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第六十五条　产生秸秆、废弃农用薄膜、农药包装废弃物等农业固体废物的单位和其他生产经营者，应当采取回收利用和其他防止污染环境的措施。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从事畜禽规模养殖应当及时收集、贮存、利用或者处置养殖过程中产生的畜禽粪污等固体废物，避免造成环境污染。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禁止在人口集中地区、机场周围、交通干线附近以及当地人民政府划定的其他区域露天焚烧秸秆。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国家鼓励研究开发、生产、销售、使用在环境中可降解且无害的农用薄膜。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第六十六条　国家建立电器电子、铅蓄电池、车用动力电池等产品的生产者责任延伸制度。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电器电子、铅蓄电池、车用动力电池等产品的生产者应当按照规定以自建或者委托等方式建立与产品销售量相匹配的废旧产品回收体系，并向社会公开，实现有效回收和利用。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国家鼓励产品的生产者开展生态设计，促进资源回收利用。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第六十七条　国家对废弃电器电子产品等实行多渠道回收和集中处理制度。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禁止将废弃机动车船等交由不符合规定条件的企业或者个人回收、拆解。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拆解、利用、处置废弃电器电子产品、废弃机动车船等，应当遵守有关法律法规的规定，采取防止污染环境的措施。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生产经营者应当遵守限制商品过度包装的强制性标准，避免过度包装。县级以上地方人民政府市场监督管理部门和有关部门应当按照各自职责，加强对过度包装的监督管理。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生产、销售、进口依法被列入强制回收目录的产品和包装物的企业，应当按照国家有关规定对该产品和包装物进行回收。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电子商务、快递、外卖等行业应当优先采用可重复使用、易回收利用的包装物，优化物品包装，减少包装物的使用，并积极回收利用包装物。县级以上地方人民政府商务、邮政等主管部门应当加强监督管理。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国家鼓励和引导消费者使用绿色包装和减量包装。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第六十九条　国家依法禁止、限制生产、销售和使用不可降解塑料袋等一次性塑料制品。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商品零售场所开办单位、电子商务平台企业和快递企业、外卖企业应当按照国家有关规定向商务、邮政等主管部门报告塑料袋等一次性塑料制品的使用、回收情况。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国家鼓励和引导减少使用、积极回收塑料袋等一次性塑料制品，推广应用可循环、易回收、可降解的替代产品。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第七十条　旅游、住宿等行业应当按照国家有关规定推行不主动提供一次性用品。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机关、企业事业单位等的办公场所应当使用有利于保护环境的产品、设备和设施，减少使用一次性办公用品。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第七十一条　城镇污水处理设施维护运营单位或者污泥处理单位应当安全处理污泥，保证处理后的污泥符合国家有关标准，对污泥的流向、用途、用量等进行跟踪、记录，并报告城镇排水主管部门、生态环境主管部门。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第七十二条　禁止擅自倾倒、堆放、丢弃、遗撒城镇污水处理设施产生的污泥和处理后的污泥。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禁止重金属或者其他有毒有害物质含量超标的污泥进入农用地。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从事水体清淤疏浚应当按照国家有关规定处理清淤疏浚过程中产生的底泥，防止污染环境。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第七十三条　各级各类实验室及其设立单位应当加强对实验室产生的固体废物的管理，依法收集、贮存、运输、利用、处置实验室固体废物。实验室固体废物属于危险废物的，应当按照危险废物管理。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第六章　危险废物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第七十四条　危险废物污染环境的防治，适用本章规定；本章未作规定的，适用本法其他有关规定。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第七十五条　国务院生态环境主管部门应当会同国务院有关部门制定国家危险废物名录，规定统一的危险废物鉴别标准、鉴别方法、识别标志和鉴别单位管理要求。国家危险废物名录应当动态调整。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国务院生态环境主管部门根据危险废物的危害特性和产生数量，科学评估其环境风险，实施分级分类管理，建立信息化监管体系，并通过信息化手段管理、共享危险废物转移数据和信息。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编制危险废物集中处置设施、场所的建设规划，应当征求有关行业协会、企业事业单位、专家和公众等方面的意见。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相邻省、自治区、直辖市之间可以开展区域合作，统筹建设区域性危险废物集中处置设施、场所。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第七十七条　对危险废物的容器和包装物以及收集、贮存、运输、利用、处置危险废物的设施、场所，应当按照规定设置危险废物识别标志。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产生危险废物的单位已经取得排污许可证的，执行排污许可管理制度的规定。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第七十九条　产生危险废物的单位，应当按照国家有关规定和环境保护标准要求贮存、利用、处置危险废物，不得擅自倾倒、堆放。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第八十条　从事收集、贮存、利用、处置危险废物经营活动的单位，应当按照国家有关规定申请取得许可证。许可证的具体管理办法由国务院制定。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禁止无许可证或者未按照许可证规定从事危险废物收集、贮存、利用、处置的经营活动。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禁止将危险废物提供或者委托给无许可证的单位或者其他生产经营者从事收集、贮存、利用、处置活动。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第八十一条　收集、贮存危险废物，应当按照危险废物特性分类进行。禁止混合收集、贮存、运输、处置性质不相容而未经安全性处置的危险废物。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贮存危险废物应当采取符合国家环境保护标准的防护措施。禁止将危险废物混入非危险废物中贮存。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从事收集、贮存、利用、处置危险废物经营活动的单位，贮存危险废物不得超过一年；确需延长期限的，应当报经颁发许可证的生态环境主管部门批准；法律、行政法规另有规定的除外。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第八十二条　转移危险废物的，应当按照国家有关规定填写、运行危险废物电子或者纸质转移联单。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危险废物转移管理应当全程管控、提高效率，具体办法由国务院生态环境主管部门会同国务院交通运输主管部门和公安部门制定。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第八十三条　运输危险废物，应当采取防止污染环境的措施，并遵守国家有关危险货物运输管理的规定。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禁止将危险废物与旅客在同一运输工具上载运。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第八十四条　收集、贮存、运输、利用、处置危险废物的场所、设施、设备和容器、包装物及其他物品转作他用时，应当按照国家有关规定经过消除污染处理，方可使用。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第八十九条　禁止经中华人民共和国过境转移危险废物。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第九十条　医疗废物按照国家危险废物名录管理。县级以上地方人民政府应当加强医疗废物集中处置能力建设。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县级以上人民政府卫生健康、生态环境等主管部门应当在各自职责范围内加强对医疗废物收集、贮存、运输、处置的监督管理，防止危害公众健康、污染环境。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医疗卫生机构应当依法分类收集本单位产生的医疗废物，交由医疗废物集中处置单位处置。医疗废物集中处置单位应当及时收集、运输和处置医疗废物。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医疗卫生机构和医疗废物集中处置单位，应当采取有效措施，防止医疗废物流失、泄漏、渗漏、扩散。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第七章　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第九十四条　国家鼓励和支持科研单位、固体废物产生单位、固体废物利用单位、固体废物处置单位等联合攻关，研究开发固体废物综合利用、集中处置等的新技术，推动固体废物污染环境防治技术进步。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第九十五条　各级人民政府应当加强固体废物污染环境的防治，按照事权划分的原则安排必要的资金用于下列事项：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（一）固体废物污染环境防治的科学研究、技术开发；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（二）生活垃圾分类；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（三）固体废物集中处置设施建设；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（四）重大传染病疫情等突发事件产生的医疗废物等危险废物应急处置；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（五）涉及固体废物污染环境防治的其他事项。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使用资金应当加强绩效管理和审计监督，确保资金使用效益。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第九十六条　国家鼓励和支持社会力量参与固体废物污染环境防治工作，并按照国家有关规定给予政策扶持。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第九十七条　国家发展绿色金融，鼓励金融机构加大对固体废物污染环境防治项目的信贷投放。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第九十八条　从事固体废物综合利用等固体废物污染环境防治工作的，依照法律、行政法规的规定，享受税收优惠。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国家鼓励并提倡社会各界为防治固体废物污染环境捐赠财产，并依照法律、行政法规的规定，给予税收优惠。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第九十九条　收集、贮存、运输、利用、处置危险废物的单位，应当按照国家有关规定，投保环境污染责任保险。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第一百条　国家鼓励单位和个人购买、使用综合利用产品和可重复使用产品。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县级以上人民政府及其有关部门在政府采购过程中，应当优先采购综合利用产品和可重复使用产品。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（一）未依法作出行政许可或者办理批准文件的；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（二）对违法行为进行包庇的；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（三）未依法查封、扣押的；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（四）发现违法行为或者接到对违法行为的举报后未予查处的；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（五）有其他滥用职权、玩忽职守、徇私舞弊等违法行为的。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依照本法规定应当作出行政处罚决定而未作出的，上级主管部门可以直接作出行政处罚决定。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第一百零二条　违反本法规定，有下列行为之一，由生态环境主管部门责令改正，处以罚款，没收违法所得；情节严重的，报经有批准权的人民政府批准，可以责令停业或者关闭：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（一）产生、收集、贮存、运输、利用、处置固体废物的单位未依法及时公开固体废物污染环境防治信息的；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（二）生活垃圾处理单位未按照国家有关规定安装使用监测设备、实时监测污染物的排放情况并公开污染排放数据的；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（三）将列入限期淘汰名录被淘汰的设备转让给他人使用的；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（四）在生态保护红线区域、永久基本农田集中区域和其他需要特别保护的区域内，建设工业固体废物、危险废物集中贮存、利用、处置的设施、场所和生活垃圾填埋场的；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（五）转移固体废物出省、自治区、直辖市行政区域贮存、处置未经批准的；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（六）转移固体废物出省、自治区、直辖市行政区域利用未报备案的；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（七）擅自倾倒、堆放、丢弃、遗撒工业固体废物，或者未采取相应防范措施，造成工业固体废物扬散、流失、渗漏或者其他环境污染的；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（八）产生工业固体废物的单位未建立固体废物管理台账并如实记录的；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（九）产生工业固体废物的单位违反本法规定委托他人运输、利用、处置工业固体废物的；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（十）贮存工业固体废物未采取符合国家环境保护标准的防护措施的；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（十一）单位和其他生产经营者违反固体废物管理其他要求，污染环境、破坏生态的。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第一百一十条　尾矿、煤矸石、废石等矿业固体废物贮存设施停止使用后，未按照国家有关环境保护规定进行封场的，由生态环境主管部门责令改正，处二十万元以上一百万元以下的罚款。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第一百一十一条　违反本法规定，有下列行为之一，由县级以上地方人民政府环境卫生主管部门责令改正，处以罚款，没收违法所得：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（一）随意倾倒、抛撒、堆放或者焚烧生活垃圾的；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（二）擅自关闭、闲置或者拆除生活垃圾处理设施、场所的；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（三）工程施工单位未编制建筑垃圾处理方案报备案，或者未及时清运施工过程中产生的固体废物的；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（四）工程施工单位擅自倾倒、抛撒或者堆放工程施工过程中产生的建筑垃圾，或者未按照规定对施工过程中产生的固体废物进行利用或者处置的；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（五）产生、收集厨余垃圾的单位和其他生产经营者未将厨余垃圾交由具备相应资质条件的单位进行无害化处理的；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（六）畜禽养殖场、养殖小区利用未经无害化处理的厨余垃圾饲喂畜禽的；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（七）在运输过程中沿途丢弃、遗撒生活垃圾的。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违反本法规定，未在指定的地点分类投放生活垃圾的，由县级以上地方人民政府环境卫生主管部门责令改正；情节严重的，对单位处五万元以上五十万元以下的罚款，对个人依法处以罚款。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第一百一十二条　违反本法规定，有下列行为之一，由生态环境主管部门责令改正，处以罚款，没收违法所得；情节严重的，报经有批准权的人民政府批准，可以责令停业或者关闭：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（一）未按照规定设置危险废物识别标志的；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（二）未按照国家有关规定制定危险废物管理计划或者申报危险废物有关资料的；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（三）擅自倾倒、堆放危险废物的；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（四）将危险废物提供或者委托给无许可证的单位或者其他生产经营者从事经营活动的；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（五）未按照国家有关规定填写、运行危险废物转移联单或者未经批准擅自转移危险废物的；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（六）未按照国家环境保护标准贮存、利用、处置危险废物或者将危险废物混入非危险废物中贮存的；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（七）未经安全性处置，混合收集、贮存、运输、处置具有不相容性质的危险废物的；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（八）将危险废物与旅客在同一运输工具上载运的；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（九）未经消除污染处理，将收集、贮存、运输、处置危险废物的场所、设施、设备和容器、包装物及其他物品转作他用的；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（十）未采取相应防范措施，造成危险废物扬散、流失、渗漏或者其他环境污染的；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（十一）在运输过程中沿途丢弃、遗撒危险废物的；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（十二）未制定危险废物意外事故防范措施和应急预案的；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（十三）未按照国家有关规定建立危险废物管理台账并如实记录的。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第一百一十五条　违反本法规定，将中华人民共和国境外的固体废物输入境内的，由海关责令退运该固体废物，处五十万元以上五百万元以下的罚款。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承运人对前款规定的固体废物的退运、处置，与进口者承担连带责任。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第一百一十六条　违反本法规定，经中华人民共和国过境转移危险废物的，由海关责令退运该危险废物，处五十万元以上五百万元以下的罚款。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第一百二十条　违反本法规定，有下列行为之一，尚不构成犯罪的，由公安机关对法定代表人、主要负责人、直接负责的主管人员和其他责任人员处十日以上十五日以下的拘留；情节较轻的，处五日以上十日以下的拘留：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（一）擅自倾倒、堆放、丢弃、遗撒固体废物，造成严重后果的；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（二）在生态保护红线区域、永久基本农田集中区域和其他需要特别保护的区域内，建设工业固体废物、危险废物集中贮存、利用、处置的设施、场所和生活垃圾填埋场的；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（三）将危险废物提供或者委托给无许可证的单位或者其他生产经营者堆放、利用、处置的；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（四）无许可证或者未按照许可证规定从事收集、贮存、利用、处置危险废物经营活动的；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（五）未经批准擅自转移危险废物的；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（六）未采取防范措施，造成危险废物扬散、流失、渗漏或者其他严重后果的。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对于执法过程中查获的无法确定责任人或者无法退运的固体废物，由所在地县级以上地方人民政府组织处理。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第一百二十三条　违反本法规定，构成违反治安管理行为的，由公安机关依法给予治安管理处罚；构成犯罪的，依法追究刑事责任；造成人身、财产损害的，依法承担民事责任。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第九章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第一百二十四条　本法下列用语的含义：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（二）工业固体废物，是指在工业生产活动中产生的固体废物。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（三）生活垃圾，是指在日常生活中或者为日常生活提供服务的活动中产生的固体废物，以及法律、行政法规规定视为生活垃圾的固体废物。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（四）建筑垃圾，是指建设单位、施工单位新建、改建、扩建和拆除各类建筑物、构筑物、管网等，以及居民装饰装修房屋过程中产生的弃土、弃料和其他固体废物。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（五）农业固体废物，是指在农业生产活动中产生的固体废物。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（六）危险废物，是指列入国家危险废物名录或者根据国家规定的危险废物鉴别标准和鉴别方法认定的具有危险特性的固体废物。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（七）贮存，是指将固体废物临时置于特定设施或者场所中的活动。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（八）利用，是指从固体废物中提取物质作为原材料或者燃料的活动。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color w:val="333333"/>
          <w:sz w:val="24"/>
          <w:szCs w:val="24"/>
        </w:rPr>
      </w:pPr>
      <w:r>
        <w:rPr>
          <w:rFonts w:hint="eastAsia" w:ascii="宋体" w:hAnsi="宋体" w:eastAsia="宋体" w:cs="宋体"/>
          <w:color w:val="333333"/>
          <w:sz w:val="24"/>
          <w:szCs w:val="24"/>
          <w:bdr w:val="none" w:color="auto" w:sz="0" w:space="0"/>
          <w:shd w:val="clear" w:fill="FFFFFF"/>
        </w:rPr>
        <w:t>　　第一百二十五条　液态废物的污染防治，适用本法；但是，排入水体的废水的污染防治适用有关法律，不适用本法。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pPr>
      <w:r>
        <w:rPr>
          <w:rFonts w:hint="eastAsia" w:ascii="宋体" w:hAnsi="宋体" w:eastAsia="宋体" w:cs="宋体"/>
          <w:color w:val="333333"/>
          <w:sz w:val="24"/>
          <w:szCs w:val="24"/>
          <w:bdr w:val="none" w:color="auto" w:sz="0" w:space="0"/>
          <w:shd w:val="clear" w:fill="FFFFFF"/>
        </w:rPr>
        <w:t>　　第一百二十六条　本法自2020年9月1日起施行。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91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2021-12-23T06:02:38Z</dcterms:created>
  <dc:creator>MYY</dc:creator>
  <cp:lastModifiedBy>毛莹颖</cp:lastModifiedBy>
  <dcterms:modified xsi:type="dcterms:W3CDTF">2021-12-23T06:04:11Z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3D2100F1198541B792B738E5795A2925</vt:lpwstr>
  </property>
</Properties>
</file>